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30" w:rsidRDefault="00F52630" w:rsidP="00F52630">
      <w:pPr>
        <w:rPr>
          <w:b/>
          <w:color w:val="00B050"/>
        </w:rPr>
      </w:pPr>
      <w:r>
        <w:rPr>
          <w:b/>
          <w:color w:val="00B050"/>
        </w:rPr>
        <w:t>Reports 1a, 1b, 1c as amended</w:t>
      </w:r>
      <w:r>
        <w:rPr>
          <w:b/>
          <w:color w:val="00B050"/>
        </w:rPr>
        <w:tab/>
      </w:r>
      <w:r>
        <w:rPr>
          <w:b/>
          <w:color w:val="00B050"/>
        </w:rPr>
        <w:tab/>
      </w:r>
      <w:r>
        <w:rPr>
          <w:b/>
          <w:color w:val="00B050"/>
        </w:rPr>
        <w:tab/>
      </w:r>
      <w:r>
        <w:rPr>
          <w:b/>
          <w:color w:val="00B050"/>
        </w:rPr>
        <w:tab/>
      </w:r>
      <w:r w:rsidR="00740541">
        <w:rPr>
          <w:b/>
          <w:color w:val="00B050"/>
        </w:rPr>
        <w:t>001811, 001812, 001813</w:t>
      </w:r>
    </w:p>
    <w:p w:rsidR="00F52630" w:rsidRPr="00D5659F" w:rsidRDefault="00F52630" w:rsidP="00F52630">
      <w:pPr>
        <w:rPr>
          <w:b/>
          <w:color w:val="00B050"/>
        </w:rPr>
      </w:pPr>
      <w:proofErr w:type="gramStart"/>
      <w:r w:rsidRPr="00D5659F">
        <w:rPr>
          <w:b/>
          <w:color w:val="00B050"/>
        </w:rPr>
        <w:t>Reports  2b</w:t>
      </w:r>
      <w:proofErr w:type="gramEnd"/>
      <w:r w:rsidRPr="00D5659F">
        <w:rPr>
          <w:b/>
          <w:color w:val="00B050"/>
        </w:rPr>
        <w:t xml:space="preserve"> &amp; f with applicant tariff added </w:t>
      </w:r>
      <w:r w:rsidRPr="00D5659F">
        <w:rPr>
          <w:b/>
          <w:color w:val="00B050"/>
        </w:rPr>
        <w:tab/>
      </w:r>
      <w:r w:rsidRPr="00D5659F">
        <w:rPr>
          <w:b/>
          <w:color w:val="00B050"/>
        </w:rPr>
        <w:tab/>
      </w:r>
      <w:r w:rsidR="00740541">
        <w:rPr>
          <w:b/>
          <w:color w:val="00B050"/>
        </w:rPr>
        <w:t>001814, 001815</w:t>
      </w:r>
    </w:p>
    <w:p w:rsidR="00F52630" w:rsidRDefault="00F52630" w:rsidP="00F52630">
      <w:pPr>
        <w:rPr>
          <w:b/>
          <w:color w:val="FFC000"/>
        </w:rPr>
      </w:pPr>
      <w:r>
        <w:rPr>
          <w:b/>
          <w:color w:val="00B050"/>
        </w:rPr>
        <w:t>Report 2g &amp; 2d</w:t>
      </w:r>
      <w:r>
        <w:rPr>
          <w:b/>
          <w:color w:val="00B050"/>
        </w:rPr>
        <w:tab/>
      </w:r>
      <w:r>
        <w:rPr>
          <w:b/>
          <w:color w:val="00B050"/>
        </w:rPr>
        <w:tab/>
      </w:r>
      <w:r>
        <w:rPr>
          <w:b/>
          <w:color w:val="00B050"/>
        </w:rPr>
        <w:tab/>
      </w:r>
      <w:r>
        <w:rPr>
          <w:b/>
          <w:color w:val="00B050"/>
        </w:rPr>
        <w:tab/>
      </w:r>
      <w:r>
        <w:rPr>
          <w:b/>
          <w:color w:val="00B050"/>
        </w:rPr>
        <w:tab/>
      </w:r>
      <w:r>
        <w:rPr>
          <w:b/>
          <w:color w:val="00B050"/>
        </w:rPr>
        <w:tab/>
      </w:r>
      <w:r w:rsidR="00740541">
        <w:rPr>
          <w:b/>
          <w:color w:val="00B050"/>
        </w:rPr>
        <w:t>001817, 001816</w:t>
      </w:r>
      <w:r>
        <w:rPr>
          <w:b/>
          <w:color w:val="FFC000"/>
        </w:rPr>
        <w:tab/>
      </w:r>
      <w:r>
        <w:rPr>
          <w:b/>
          <w:color w:val="FFC000"/>
        </w:rPr>
        <w:tab/>
      </w:r>
    </w:p>
    <w:p w:rsidR="00F52630" w:rsidRDefault="00F52630" w:rsidP="00F52630">
      <w:pPr>
        <w:rPr>
          <w:b/>
          <w:color w:val="00B050"/>
        </w:rPr>
      </w:pPr>
      <w:r>
        <w:rPr>
          <w:b/>
          <w:color w:val="00B050"/>
        </w:rPr>
        <w:t>Report 6a</w:t>
      </w:r>
      <w:r>
        <w:rPr>
          <w:b/>
          <w:color w:val="00B050"/>
        </w:rPr>
        <w:tab/>
      </w:r>
      <w:r>
        <w:rPr>
          <w:b/>
          <w:color w:val="00B050"/>
        </w:rPr>
        <w:tab/>
      </w:r>
      <w:r>
        <w:rPr>
          <w:b/>
          <w:color w:val="00B050"/>
        </w:rPr>
        <w:tab/>
      </w:r>
      <w:r>
        <w:rPr>
          <w:b/>
          <w:color w:val="00B050"/>
        </w:rPr>
        <w:tab/>
      </w:r>
      <w:r>
        <w:rPr>
          <w:b/>
          <w:color w:val="00B050"/>
        </w:rPr>
        <w:tab/>
      </w:r>
      <w:r>
        <w:rPr>
          <w:b/>
          <w:color w:val="00B050"/>
        </w:rPr>
        <w:tab/>
      </w:r>
      <w:r w:rsidR="00740541">
        <w:rPr>
          <w:b/>
          <w:color w:val="00B050"/>
        </w:rPr>
        <w:t>001819</w:t>
      </w:r>
    </w:p>
    <w:p w:rsidR="00F52630" w:rsidRDefault="00F52630" w:rsidP="00F52630">
      <w:pPr>
        <w:rPr>
          <w:b/>
          <w:color w:val="00B050"/>
        </w:rPr>
      </w:pPr>
      <w:r>
        <w:rPr>
          <w:b/>
          <w:color w:val="00B050"/>
        </w:rPr>
        <w:t>Reports 7a &amp; 7b</w:t>
      </w:r>
      <w:r>
        <w:rPr>
          <w:b/>
          <w:color w:val="00B050"/>
        </w:rPr>
        <w:tab/>
      </w:r>
      <w:r>
        <w:rPr>
          <w:b/>
          <w:color w:val="00B050"/>
        </w:rPr>
        <w:tab/>
      </w:r>
      <w:r>
        <w:rPr>
          <w:b/>
          <w:color w:val="00B050"/>
        </w:rPr>
        <w:tab/>
      </w:r>
      <w:r>
        <w:rPr>
          <w:b/>
          <w:color w:val="00B050"/>
        </w:rPr>
        <w:tab/>
      </w:r>
      <w:r>
        <w:rPr>
          <w:b/>
          <w:color w:val="00B050"/>
        </w:rPr>
        <w:tab/>
      </w:r>
      <w:r w:rsidR="00740541">
        <w:rPr>
          <w:b/>
          <w:color w:val="00B050"/>
        </w:rPr>
        <w:t>001820, 001821</w:t>
      </w:r>
    </w:p>
    <w:p w:rsidR="00F52630" w:rsidRDefault="00F52630" w:rsidP="00F52630">
      <w:pPr>
        <w:rPr>
          <w:b/>
          <w:color w:val="00B050"/>
        </w:rPr>
      </w:pPr>
      <w:r>
        <w:rPr>
          <w:b/>
          <w:color w:val="00B050"/>
        </w:rPr>
        <w:t>Reports 7c &amp; 7d</w:t>
      </w:r>
      <w:r>
        <w:rPr>
          <w:b/>
          <w:color w:val="00B050"/>
        </w:rPr>
        <w:tab/>
      </w:r>
      <w:r>
        <w:rPr>
          <w:b/>
          <w:color w:val="00B050"/>
        </w:rPr>
        <w:tab/>
      </w:r>
      <w:r>
        <w:rPr>
          <w:b/>
          <w:color w:val="00B050"/>
        </w:rPr>
        <w:tab/>
      </w:r>
      <w:r>
        <w:rPr>
          <w:b/>
          <w:color w:val="00B050"/>
        </w:rPr>
        <w:tab/>
      </w:r>
      <w:r>
        <w:rPr>
          <w:b/>
          <w:color w:val="00B050"/>
        </w:rPr>
        <w:tab/>
      </w:r>
      <w:r w:rsidR="00740541">
        <w:rPr>
          <w:b/>
          <w:color w:val="00B050"/>
        </w:rPr>
        <w:t>001822, 001823</w:t>
      </w:r>
    </w:p>
    <w:p w:rsidR="00F52630" w:rsidRDefault="00F52630" w:rsidP="00F52630">
      <w:pPr>
        <w:rPr>
          <w:b/>
          <w:color w:val="00B050"/>
        </w:rPr>
      </w:pPr>
      <w:r>
        <w:rPr>
          <w:b/>
          <w:color w:val="00B050"/>
        </w:rPr>
        <w:t>Report 8 (Greater Glasgow)</w:t>
      </w:r>
      <w:r>
        <w:rPr>
          <w:b/>
          <w:color w:val="00B050"/>
        </w:rPr>
        <w:tab/>
      </w:r>
      <w:r>
        <w:rPr>
          <w:b/>
          <w:color w:val="00B050"/>
        </w:rPr>
        <w:tab/>
      </w:r>
      <w:r>
        <w:rPr>
          <w:b/>
          <w:color w:val="00B050"/>
        </w:rPr>
        <w:tab/>
      </w:r>
      <w:r>
        <w:rPr>
          <w:b/>
          <w:color w:val="00B050"/>
        </w:rPr>
        <w:tab/>
      </w:r>
      <w:r w:rsidR="00740541">
        <w:rPr>
          <w:b/>
          <w:color w:val="00B050"/>
        </w:rPr>
        <w:t>001824</w:t>
      </w:r>
    </w:p>
    <w:p w:rsidR="00F52630" w:rsidRPr="00D5659F" w:rsidRDefault="00F52630" w:rsidP="00F52630">
      <w:pPr>
        <w:rPr>
          <w:b/>
          <w:color w:val="00B050"/>
        </w:rPr>
      </w:pPr>
      <w:r w:rsidRPr="00D5659F">
        <w:rPr>
          <w:b/>
          <w:color w:val="00B050"/>
        </w:rPr>
        <w:t>Extra report 4</w:t>
      </w:r>
      <w:r w:rsidRPr="00D5659F">
        <w:rPr>
          <w:b/>
          <w:color w:val="00B050"/>
        </w:rPr>
        <w:tab/>
      </w:r>
      <w:r w:rsidRPr="00D5659F">
        <w:rPr>
          <w:b/>
          <w:color w:val="00B050"/>
        </w:rPr>
        <w:tab/>
      </w:r>
      <w:r w:rsidRPr="00D5659F">
        <w:rPr>
          <w:b/>
          <w:color w:val="00B050"/>
        </w:rPr>
        <w:tab/>
      </w:r>
      <w:r w:rsidRPr="00D5659F">
        <w:rPr>
          <w:b/>
          <w:color w:val="00B050"/>
        </w:rPr>
        <w:tab/>
      </w:r>
      <w:r w:rsidRPr="00D5659F">
        <w:rPr>
          <w:b/>
          <w:color w:val="00B050"/>
        </w:rPr>
        <w:tab/>
      </w:r>
      <w:r w:rsidRPr="00D5659F">
        <w:rPr>
          <w:b/>
          <w:color w:val="00B050"/>
        </w:rPr>
        <w:tab/>
      </w:r>
      <w:r w:rsidR="00740541">
        <w:rPr>
          <w:b/>
          <w:color w:val="00B050"/>
        </w:rPr>
        <w:t>001818</w:t>
      </w:r>
    </w:p>
    <w:p w:rsidR="00F52630" w:rsidRDefault="00F52630" w:rsidP="00F52630">
      <w:pPr>
        <w:rPr>
          <w:b/>
          <w:color w:val="00B050"/>
        </w:rPr>
      </w:pPr>
    </w:p>
    <w:p w:rsidR="00F52630" w:rsidRDefault="00F52630" w:rsidP="00F52630">
      <w:pPr>
        <w:rPr>
          <w:b/>
          <w:color w:val="00B050"/>
        </w:rPr>
      </w:pPr>
    </w:p>
    <w:p w:rsidR="00F52630" w:rsidRDefault="00F52630" w:rsidP="00F52630">
      <w:pPr>
        <w:rPr>
          <w:b/>
          <w:color w:val="00B050"/>
        </w:rPr>
      </w:pPr>
    </w:p>
    <w:p w:rsidR="00F52630" w:rsidRDefault="00F52630" w:rsidP="00F52630">
      <w:pPr>
        <w:rPr>
          <w:color w:val="00B050"/>
        </w:rPr>
      </w:pPr>
      <w:r>
        <w:rPr>
          <w:color w:val="00B050"/>
        </w:rPr>
        <w:t>Most UK reports also include a high level domicile breakdown (split by UK country).</w:t>
      </w:r>
      <w:r>
        <w:rPr>
          <w:rFonts w:ascii="Calibri" w:hAnsi="Calibri"/>
          <w:color w:val="00B050"/>
        </w:rPr>
        <w:t xml:space="preserve"> Almost all selected reports are for 2008-2015 cycles due to subject group additions (see below).</w:t>
      </w:r>
    </w:p>
    <w:p w:rsidR="00F52630" w:rsidRDefault="00F52630" w:rsidP="00F52630"/>
    <w:p w:rsidR="00F52630" w:rsidRDefault="00F52630" w:rsidP="00F52630">
      <w:pPr>
        <w:rPr>
          <w:b/>
          <w:color w:val="00B050"/>
        </w:rPr>
      </w:pPr>
      <w:r>
        <w:rPr>
          <w:b/>
          <w:color w:val="00B050"/>
        </w:rPr>
        <w:t xml:space="preserve">1 a (Scotland) b (UK) c (greater Glasgow) </w:t>
      </w:r>
    </w:p>
    <w:p w:rsidR="00F52630" w:rsidRDefault="00F52630" w:rsidP="00F52630">
      <w:pPr>
        <w:rPr>
          <w:color w:val="00B050"/>
        </w:rPr>
      </w:pPr>
      <w:r>
        <w:rPr>
          <w:color w:val="00B050"/>
        </w:rPr>
        <w:t xml:space="preserve">Sex x background/deprivation measure (SIMD or POLAR3 depending on Scot or UK </w:t>
      </w:r>
      <w:proofErr w:type="spellStart"/>
      <w:proofErr w:type="gramStart"/>
      <w:r>
        <w:rPr>
          <w:color w:val="00B050"/>
        </w:rPr>
        <w:t>dom</w:t>
      </w:r>
      <w:proofErr w:type="spellEnd"/>
      <w:proofErr w:type="gramEnd"/>
      <w:r>
        <w:rPr>
          <w:color w:val="00B050"/>
        </w:rPr>
        <w:t>) x apply centre type x subject group.</w:t>
      </w:r>
    </w:p>
    <w:p w:rsidR="00F52630" w:rsidRDefault="00F52630" w:rsidP="00F52630">
      <w:pPr>
        <w:rPr>
          <w:color w:val="92D050"/>
        </w:rPr>
      </w:pPr>
    </w:p>
    <w:p w:rsidR="00D5659F" w:rsidRDefault="00F52630" w:rsidP="00F52630">
      <w:pPr>
        <w:rPr>
          <w:b/>
          <w:color w:val="00B050"/>
        </w:rPr>
      </w:pPr>
      <w:r w:rsidRPr="00F52630">
        <w:rPr>
          <w:b/>
          <w:color w:val="00B050"/>
        </w:rPr>
        <w:t xml:space="preserve">2b (Scotland) f (greater Glasgow) </w:t>
      </w:r>
    </w:p>
    <w:p w:rsidR="00F52630" w:rsidRPr="00F52630" w:rsidRDefault="00F52630" w:rsidP="00F52630">
      <w:pPr>
        <w:rPr>
          <w:color w:val="00B050"/>
        </w:rPr>
      </w:pPr>
      <w:r w:rsidRPr="00F52630">
        <w:rPr>
          <w:color w:val="00B050"/>
        </w:rPr>
        <w:t xml:space="preserve">SIMD x provider tariff band x </w:t>
      </w:r>
      <w:r>
        <w:rPr>
          <w:color w:val="00B050"/>
        </w:rPr>
        <w:t xml:space="preserve">applicant tariff band x </w:t>
      </w:r>
      <w:r w:rsidRPr="00F52630">
        <w:rPr>
          <w:color w:val="00B050"/>
        </w:rPr>
        <w:t xml:space="preserve">subject group  </w:t>
      </w:r>
    </w:p>
    <w:p w:rsidR="00F52630" w:rsidRDefault="00F52630" w:rsidP="00F52630"/>
    <w:p w:rsidR="00F52630" w:rsidRDefault="00F52630" w:rsidP="00F52630">
      <w:pPr>
        <w:rPr>
          <w:b/>
          <w:color w:val="00B050"/>
        </w:rPr>
      </w:pPr>
      <w:r>
        <w:rPr>
          <w:b/>
          <w:color w:val="00B050"/>
        </w:rPr>
        <w:t xml:space="preserve">2d (Scotland), 2g (UK) – Russell Group queries </w:t>
      </w:r>
    </w:p>
    <w:p w:rsidR="00F52630" w:rsidRDefault="00F52630" w:rsidP="00F52630">
      <w:pPr>
        <w:rPr>
          <w:color w:val="00B050"/>
        </w:rPr>
      </w:pPr>
      <w:proofErr w:type="gramStart"/>
      <w:r>
        <w:rPr>
          <w:b/>
          <w:color w:val="00B050"/>
        </w:rPr>
        <w:t>d</w:t>
      </w:r>
      <w:proofErr w:type="gramEnd"/>
      <w:r>
        <w:rPr>
          <w:b/>
          <w:color w:val="00B050"/>
        </w:rPr>
        <w:t xml:space="preserve"> </w:t>
      </w:r>
      <w:r>
        <w:rPr>
          <w:color w:val="00B050"/>
        </w:rPr>
        <w:t>SIMD x applicant tariff band x subject group (filtered to Russell Group only).</w:t>
      </w:r>
    </w:p>
    <w:p w:rsidR="00F52630" w:rsidRDefault="00F52630" w:rsidP="00F52630">
      <w:pPr>
        <w:rPr>
          <w:color w:val="FF0000"/>
        </w:rPr>
      </w:pPr>
    </w:p>
    <w:p w:rsidR="00F52630" w:rsidRDefault="00F52630" w:rsidP="00F52630">
      <w:pPr>
        <w:rPr>
          <w:color w:val="00B050"/>
        </w:rPr>
      </w:pPr>
      <w:proofErr w:type="gramStart"/>
      <w:r>
        <w:rPr>
          <w:b/>
          <w:color w:val="00B050"/>
        </w:rPr>
        <w:t>g</w:t>
      </w:r>
      <w:proofErr w:type="gramEnd"/>
      <w:r>
        <w:rPr>
          <w:b/>
          <w:color w:val="00B050"/>
        </w:rPr>
        <w:t xml:space="preserve"> </w:t>
      </w:r>
      <w:r>
        <w:rPr>
          <w:color w:val="00B050"/>
        </w:rPr>
        <w:t>SIMD x subject group (detailed) x applicant tariff band (Russell Group only), for group A only.</w:t>
      </w:r>
    </w:p>
    <w:p w:rsidR="00F52630" w:rsidRDefault="00F52630" w:rsidP="00F52630"/>
    <w:p w:rsidR="00F52630" w:rsidRDefault="00F52630" w:rsidP="00F52630">
      <w:pPr>
        <w:rPr>
          <w:b/>
          <w:color w:val="00B050"/>
        </w:rPr>
      </w:pPr>
      <w:r>
        <w:rPr>
          <w:b/>
          <w:color w:val="00B050"/>
        </w:rPr>
        <w:t xml:space="preserve">6a </w:t>
      </w:r>
    </w:p>
    <w:p w:rsidR="00F52630" w:rsidRDefault="00F52630" w:rsidP="00F52630">
      <w:pPr>
        <w:rPr>
          <w:color w:val="00B050"/>
        </w:rPr>
      </w:pPr>
      <w:r>
        <w:rPr>
          <w:color w:val="00B050"/>
        </w:rPr>
        <w:t>Provider tariff x apply centre type x subject group x high level domicile (condensed cycles).</w:t>
      </w:r>
    </w:p>
    <w:p w:rsidR="00F52630" w:rsidRDefault="00F52630" w:rsidP="00F52630"/>
    <w:p w:rsidR="00F52630" w:rsidRDefault="00F52630" w:rsidP="00F52630">
      <w:pPr>
        <w:rPr>
          <w:b/>
          <w:color w:val="00B050"/>
        </w:rPr>
      </w:pPr>
      <w:r>
        <w:rPr>
          <w:b/>
          <w:color w:val="00B050"/>
        </w:rPr>
        <w:t xml:space="preserve">7a (UK) b (Scotland) </w:t>
      </w:r>
    </w:p>
    <w:p w:rsidR="00F52630" w:rsidRDefault="00F52630" w:rsidP="00F52630">
      <w:pPr>
        <w:rPr>
          <w:color w:val="00B050"/>
        </w:rPr>
      </w:pPr>
      <w:r>
        <w:rPr>
          <w:color w:val="00B050"/>
        </w:rPr>
        <w:t xml:space="preserve">Subject group x ethnic group (detailed) x age x background/deprivation measure (SIMD or POLAR3 for Scotland </w:t>
      </w:r>
      <w:r>
        <w:rPr>
          <w:color w:val="FFC000"/>
        </w:rPr>
        <w:t xml:space="preserve">AND </w:t>
      </w:r>
      <w:r>
        <w:rPr>
          <w:color w:val="00B050"/>
        </w:rPr>
        <w:t>UK respectively).</w:t>
      </w:r>
    </w:p>
    <w:p w:rsidR="00F52630" w:rsidRDefault="00F52630" w:rsidP="00F52630"/>
    <w:p w:rsidR="00F52630" w:rsidRDefault="00F52630" w:rsidP="00F52630">
      <w:pPr>
        <w:rPr>
          <w:b/>
          <w:color w:val="00B050"/>
        </w:rPr>
      </w:pPr>
      <w:r>
        <w:rPr>
          <w:b/>
          <w:color w:val="00B050"/>
        </w:rPr>
        <w:t xml:space="preserve">7c (x ethnic group detailed also) d (x age also) – both UK domiciled </w:t>
      </w:r>
    </w:p>
    <w:p w:rsidR="00F52630" w:rsidRDefault="00F52630" w:rsidP="00F52630">
      <w:pPr>
        <w:rPr>
          <w:color w:val="00B050"/>
        </w:rPr>
      </w:pPr>
      <w:r>
        <w:rPr>
          <w:color w:val="00B050"/>
        </w:rPr>
        <w:t xml:space="preserve">Provider tariff band x subject group x POLAR3. </w:t>
      </w:r>
    </w:p>
    <w:p w:rsidR="00F52630" w:rsidRDefault="00F52630" w:rsidP="00F52630">
      <w:pPr>
        <w:rPr>
          <w:color w:val="00B050"/>
        </w:rPr>
      </w:pPr>
    </w:p>
    <w:p w:rsidR="00F52630" w:rsidRDefault="00F52630" w:rsidP="00F52630">
      <w:pPr>
        <w:rPr>
          <w:b/>
          <w:color w:val="00B050"/>
        </w:rPr>
      </w:pPr>
      <w:r>
        <w:rPr>
          <w:b/>
          <w:color w:val="00B050"/>
        </w:rPr>
        <w:t xml:space="preserve">8 (greater Glasgow) </w:t>
      </w:r>
    </w:p>
    <w:p w:rsidR="00F52630" w:rsidRDefault="00F52630" w:rsidP="00F52630">
      <w:pPr>
        <w:rPr>
          <w:color w:val="00B050"/>
        </w:rPr>
      </w:pPr>
      <w:r>
        <w:rPr>
          <w:color w:val="00B050"/>
        </w:rPr>
        <w:t>Provider tariff band x SIMD quintile x applicant tariff band.</w:t>
      </w:r>
    </w:p>
    <w:p w:rsidR="00F52630" w:rsidRDefault="00F52630" w:rsidP="00F52630"/>
    <w:p w:rsidR="00F52630" w:rsidRDefault="00F52630" w:rsidP="00F52630">
      <w:pPr>
        <w:rPr>
          <w:b/>
          <w:color w:val="00B050"/>
        </w:rPr>
      </w:pPr>
      <w:r>
        <w:rPr>
          <w:b/>
          <w:color w:val="00B050"/>
        </w:rPr>
        <w:t xml:space="preserve">4 </w:t>
      </w:r>
    </w:p>
    <w:p w:rsidR="00F52630" w:rsidRDefault="00F52630" w:rsidP="00F52630">
      <w:pPr>
        <w:rPr>
          <w:color w:val="00B050"/>
        </w:rPr>
      </w:pPr>
      <w:r>
        <w:rPr>
          <w:color w:val="00B050"/>
        </w:rPr>
        <w:t xml:space="preserve">Extra output for NSSEC as requested – </w:t>
      </w:r>
      <w:r>
        <w:rPr>
          <w:b/>
          <w:color w:val="00B050"/>
        </w:rPr>
        <w:t>4</w:t>
      </w:r>
      <w:r>
        <w:rPr>
          <w:color w:val="00B050"/>
        </w:rPr>
        <w:t xml:space="preserve"> = socio-economic group x age (7 levels) x high level domicile</w:t>
      </w:r>
    </w:p>
    <w:p w:rsidR="00F52630" w:rsidRDefault="00F52630" w:rsidP="00F52630">
      <w:pPr>
        <w:pStyle w:val="PlainText"/>
      </w:pPr>
    </w:p>
    <w:p w:rsidR="00F52630" w:rsidRDefault="00F52630" w:rsidP="00F52630">
      <w:pPr>
        <w:pStyle w:val="PlainText"/>
      </w:pPr>
    </w:p>
    <w:p w:rsidR="00740541" w:rsidRDefault="00740541" w:rsidP="00740541">
      <w:pPr>
        <w:pStyle w:val="PlainText"/>
        <w:rPr>
          <w:szCs w:val="21"/>
        </w:rPr>
      </w:pPr>
      <w:r>
        <w:t xml:space="preserve">EXACT_001817b – </w:t>
      </w:r>
      <w:r>
        <w:t xml:space="preserve">The number of unique applicants, applications, offers, rejects, and acceptances, split by </w:t>
      </w:r>
      <w:r>
        <w:t>POLAR3</w:t>
      </w:r>
      <w:bookmarkStart w:id="0" w:name="_GoBack"/>
      <w:bookmarkEnd w:id="0"/>
      <w:r>
        <w:t xml:space="preserve"> quintile, subject group (summary level), subject group (detailed level), and applicant tariff band filtered to applicants domiciled in the UK applying to subject group A Medicine and Dentistry, and Russell Group providers, for the 2008-2015 entry years. </w:t>
      </w:r>
    </w:p>
    <w:p w:rsidR="00F52630" w:rsidRDefault="00F52630" w:rsidP="00F52630">
      <w:pPr>
        <w:pStyle w:val="PlainText"/>
      </w:pPr>
    </w:p>
    <w:p w:rsidR="00740541" w:rsidRDefault="00740541" w:rsidP="00F52630">
      <w:pPr>
        <w:pStyle w:val="PlainText"/>
      </w:pPr>
    </w:p>
    <w:p w:rsidR="00F52630" w:rsidRDefault="00F52630" w:rsidP="00F52630">
      <w:pPr>
        <w:pStyle w:val="PlainText"/>
      </w:pPr>
      <w:r>
        <w:rPr>
          <w:color w:val="00B050"/>
        </w:rPr>
        <w:t xml:space="preserve">Report 1a </w:t>
      </w:r>
      <w:r>
        <w:t>- The number of unique applicants, applications, offers, rejects, and acceptances, split by sex, SIMD quintile, apply centre type, and subject group (summary level), filtered to applicants domiciled in Scotland, for the 2008-2015 entry years.</w:t>
      </w:r>
    </w:p>
    <w:p w:rsidR="00F52630" w:rsidRDefault="00F52630" w:rsidP="00F52630">
      <w:pPr>
        <w:pStyle w:val="PlainText"/>
      </w:pPr>
    </w:p>
    <w:p w:rsidR="00F52630" w:rsidRDefault="00F52630" w:rsidP="00F52630">
      <w:pPr>
        <w:pStyle w:val="PlainText"/>
      </w:pPr>
      <w:r>
        <w:rPr>
          <w:color w:val="00B050"/>
        </w:rPr>
        <w:t>Report 1b</w:t>
      </w:r>
      <w:r>
        <w:t xml:space="preserve"> - The number of unique applicants, applications, offers, rejects, and acceptances, split by sex, POLAR3 quintile, apply centre type, applicant domicile (high level), and subject group (summary level) filtered to applicants domiciled in the UK, for the 2008-2015 entry years. </w:t>
      </w:r>
    </w:p>
    <w:p w:rsidR="00D5659F" w:rsidRDefault="00D5659F" w:rsidP="00F52630">
      <w:pPr>
        <w:pStyle w:val="PlainText"/>
        <w:rPr>
          <w:color w:val="70AD47" w:themeColor="accent6"/>
        </w:rPr>
      </w:pPr>
    </w:p>
    <w:p w:rsidR="00D5659F" w:rsidRDefault="00F52630" w:rsidP="00D5659F">
      <w:pPr>
        <w:pStyle w:val="PlainText"/>
        <w:rPr>
          <w:color w:val="FF0000"/>
          <w:szCs w:val="21"/>
        </w:rPr>
      </w:pPr>
      <w:r>
        <w:rPr>
          <w:color w:val="00B050"/>
        </w:rPr>
        <w:t>Report 1c</w:t>
      </w:r>
      <w:r>
        <w:t xml:space="preserve"> - The number of unique applicants, applications, offers, rejects, and acceptances, split by sex, SIMD quintile, apply centre type, and subject group (summary level), filtered to applicants domiciled in Glasgow (Greater Glasgow Region instead), for the 2008-2015 entry years. </w:t>
      </w:r>
    </w:p>
    <w:p w:rsidR="00F52630" w:rsidRDefault="00F52630" w:rsidP="00F52630">
      <w:pPr>
        <w:pStyle w:val="PlainText"/>
        <w:rPr>
          <w:color w:val="FF0000"/>
          <w:szCs w:val="21"/>
        </w:rPr>
      </w:pPr>
    </w:p>
    <w:p w:rsidR="00F52630" w:rsidRDefault="00F52630" w:rsidP="00F52630">
      <w:pPr>
        <w:pStyle w:val="PlainText"/>
        <w:rPr>
          <w:color w:val="FF0000"/>
        </w:rPr>
      </w:pPr>
    </w:p>
    <w:p w:rsidR="00D5659F" w:rsidRDefault="00F52630" w:rsidP="00D5659F">
      <w:pPr>
        <w:pStyle w:val="PlainText"/>
        <w:rPr>
          <w:color w:val="70AD47" w:themeColor="accent6"/>
        </w:rPr>
      </w:pPr>
      <w:r>
        <w:rPr>
          <w:color w:val="00B050"/>
        </w:rPr>
        <w:t xml:space="preserve">Report 2b </w:t>
      </w:r>
      <w:r>
        <w:t xml:space="preserve">- The number of unique applicants, applications, offers, rejects, and acceptances, split by SIMD quintile, provider tariff band, applicant tariff band, and subject group (summary level), for applicants domiciled in Scotland, for the 2008-2015 entry years. </w:t>
      </w:r>
    </w:p>
    <w:p w:rsidR="00F52630" w:rsidRDefault="00F52630" w:rsidP="00F52630">
      <w:pPr>
        <w:pStyle w:val="PlainText"/>
        <w:rPr>
          <w:color w:val="70AD47" w:themeColor="accent6"/>
        </w:rPr>
      </w:pPr>
    </w:p>
    <w:p w:rsidR="00F52630" w:rsidRDefault="00F52630" w:rsidP="00F52630">
      <w:pPr>
        <w:pStyle w:val="PlainText"/>
      </w:pPr>
      <w:r>
        <w:t> </w:t>
      </w:r>
    </w:p>
    <w:p w:rsidR="00F52630" w:rsidRDefault="00F52630" w:rsidP="00F52630">
      <w:pPr>
        <w:pStyle w:val="PlainText"/>
      </w:pPr>
      <w:r>
        <w:rPr>
          <w:color w:val="00B050"/>
        </w:rPr>
        <w:t xml:space="preserve">Report 2d </w:t>
      </w:r>
      <w:r>
        <w:rPr>
          <w:color w:val="FF0000"/>
        </w:rPr>
        <w:t>-</w:t>
      </w:r>
      <w:r>
        <w:t xml:space="preserve"> The number of unique applicants, applications, offers, rejects, and acceptances, split by SIMD quintile, subject group (summary level), and applicant tariff band, filtered to applicants domiciled in Scotland and Russell Group providers, for the 2008-2015 entry years. </w:t>
      </w:r>
    </w:p>
    <w:p w:rsidR="00F52630" w:rsidRDefault="00F52630" w:rsidP="00F52630"/>
    <w:p w:rsidR="00D5659F" w:rsidRDefault="00F52630" w:rsidP="00D5659F">
      <w:pPr>
        <w:pStyle w:val="PlainText"/>
        <w:rPr>
          <w:color w:val="FF0000"/>
          <w:szCs w:val="21"/>
        </w:rPr>
      </w:pPr>
      <w:r>
        <w:rPr>
          <w:color w:val="00B050"/>
        </w:rPr>
        <w:t xml:space="preserve">Report 2f </w:t>
      </w:r>
      <w:r>
        <w:t xml:space="preserve">- The number of unique applicants, applications, offers, rejects, and acceptances, split by SIMD quintile, provider tariff band, and subject group (summary level) for applicants domiciled in Greater Glasgow, for the 2008-2015 entry years. </w:t>
      </w:r>
    </w:p>
    <w:p w:rsidR="00F52630" w:rsidRDefault="00F52630" w:rsidP="00F52630">
      <w:pPr>
        <w:pStyle w:val="PlainText"/>
        <w:rPr>
          <w:color w:val="FF0000"/>
          <w:szCs w:val="21"/>
        </w:rPr>
      </w:pPr>
    </w:p>
    <w:p w:rsidR="00F52630" w:rsidRDefault="00F52630" w:rsidP="00F52630">
      <w:pPr>
        <w:pStyle w:val="PlainText"/>
        <w:rPr>
          <w:color w:val="FF0000"/>
        </w:rPr>
      </w:pPr>
    </w:p>
    <w:p w:rsidR="00F52630" w:rsidRDefault="00F52630" w:rsidP="00F52630">
      <w:pPr>
        <w:pStyle w:val="PlainText"/>
      </w:pPr>
      <w:r>
        <w:t> </w:t>
      </w:r>
    </w:p>
    <w:p w:rsidR="00F52630" w:rsidRDefault="00F52630" w:rsidP="00F52630">
      <w:pPr>
        <w:pStyle w:val="PlainText"/>
        <w:rPr>
          <w:szCs w:val="21"/>
        </w:rPr>
      </w:pPr>
      <w:r>
        <w:rPr>
          <w:color w:val="00B050"/>
        </w:rPr>
        <w:lastRenderedPageBreak/>
        <w:t xml:space="preserve">Report 2g </w:t>
      </w:r>
      <w:r>
        <w:t xml:space="preserve">- The number of unique applicants, applications, offers, rejects, and acceptances, split by SIMD quintile, subject group (summary level), subject group (detailed level), and applicant tariff band filtered to applicants domiciled in the UK applying to subject group A Medicine and Dentistry, and Russell Group providers, for the 2008-2015 entry years. </w:t>
      </w:r>
    </w:p>
    <w:p w:rsidR="00F52630" w:rsidRDefault="00F52630" w:rsidP="00F52630">
      <w:pPr>
        <w:pStyle w:val="PlainText"/>
        <w:rPr>
          <w:color w:val="FF0000"/>
        </w:rPr>
      </w:pPr>
    </w:p>
    <w:p w:rsidR="00F52630" w:rsidRDefault="00F52630" w:rsidP="00F52630">
      <w:pPr>
        <w:pStyle w:val="PlainText"/>
      </w:pPr>
    </w:p>
    <w:p w:rsidR="00F52630" w:rsidRDefault="00F52630" w:rsidP="00F52630">
      <w:pPr>
        <w:pStyle w:val="PlainText"/>
        <w:rPr>
          <w:szCs w:val="21"/>
        </w:rPr>
      </w:pPr>
      <w:r>
        <w:rPr>
          <w:color w:val="00B050"/>
        </w:rPr>
        <w:t xml:space="preserve">Report 4 - </w:t>
      </w:r>
      <w:r>
        <w:t xml:space="preserve">The number of unique applicants, applications, offers, rejects, and acceptances, split by socio-economic group, age band (7levels), and applicant domicile (high level) for the 2005-2014 entry years. </w:t>
      </w:r>
    </w:p>
    <w:p w:rsidR="00F52630" w:rsidRDefault="00F52630" w:rsidP="00F52630"/>
    <w:p w:rsidR="00F52630" w:rsidRDefault="00F52630" w:rsidP="00F52630">
      <w:pPr>
        <w:pStyle w:val="PlainText"/>
        <w:rPr>
          <w:szCs w:val="21"/>
        </w:rPr>
      </w:pPr>
      <w:r>
        <w:rPr>
          <w:color w:val="00B050"/>
        </w:rPr>
        <w:t xml:space="preserve">Report 6a </w:t>
      </w:r>
      <w:r>
        <w:t xml:space="preserve">- The number of unique applicants, applications, offers, rejects, and acceptances, split by apply centre type, provider tariff band, subject group (summary level), and applicant domicile (high level), for the 2008-2015 aggregated application cycles. </w:t>
      </w:r>
    </w:p>
    <w:p w:rsidR="00F52630" w:rsidRDefault="00F52630" w:rsidP="00F52630">
      <w:pPr>
        <w:pStyle w:val="PlainText"/>
      </w:pPr>
    </w:p>
    <w:p w:rsidR="00F52630" w:rsidRDefault="00F52630" w:rsidP="00F52630">
      <w:pPr>
        <w:pStyle w:val="PlainText"/>
      </w:pPr>
      <w:r>
        <w:rPr>
          <w:color w:val="00B050"/>
        </w:rPr>
        <w:t xml:space="preserve">Report 7a - </w:t>
      </w:r>
      <w:r>
        <w:t xml:space="preserve">The number of unique applicants, applications, offers, rejects, and acceptances, split by subject group (summary level), ethnic group (detailed level), age band (5 levels), POLAR3 quintile, </w:t>
      </w:r>
    </w:p>
    <w:p w:rsidR="00F52630" w:rsidRDefault="00F52630" w:rsidP="00F52630">
      <w:pPr>
        <w:pStyle w:val="PlainText"/>
        <w:rPr>
          <w:szCs w:val="21"/>
        </w:rPr>
      </w:pPr>
      <w:r>
        <w:t xml:space="preserve">And applicant domicile (high level), filtered to applicants domiciled in the UK, for the 2008-2015 entry years. </w:t>
      </w:r>
    </w:p>
    <w:p w:rsidR="00F52630" w:rsidRDefault="00F52630" w:rsidP="00F52630">
      <w:pPr>
        <w:pStyle w:val="PlainText"/>
      </w:pPr>
    </w:p>
    <w:p w:rsidR="00F52630" w:rsidRDefault="00F52630" w:rsidP="00F52630">
      <w:pPr>
        <w:pStyle w:val="PlainText"/>
        <w:rPr>
          <w:szCs w:val="21"/>
        </w:rPr>
      </w:pPr>
      <w:r>
        <w:rPr>
          <w:color w:val="00B050"/>
        </w:rPr>
        <w:t xml:space="preserve">Report 7b - </w:t>
      </w:r>
      <w:r w:rsidRPr="00F52630">
        <w:t xml:space="preserve">The </w:t>
      </w:r>
      <w:r>
        <w:t xml:space="preserve">number of unique applicants, applications, offers, rejects, and acceptances, split by subject group (summary level), ethnic group (detailed level), age band (5 levels), SIMD quintile, filtered to applicants domiciled in Scotland, for the 2008-2015 entry years. </w:t>
      </w:r>
    </w:p>
    <w:p w:rsidR="00F52630" w:rsidRDefault="00F52630" w:rsidP="00F52630">
      <w:pPr>
        <w:pStyle w:val="PlainText"/>
      </w:pPr>
    </w:p>
    <w:p w:rsidR="00F52630" w:rsidRDefault="00F52630" w:rsidP="00F52630">
      <w:pPr>
        <w:pStyle w:val="PlainText"/>
        <w:rPr>
          <w:szCs w:val="21"/>
        </w:rPr>
      </w:pPr>
      <w:r>
        <w:rPr>
          <w:color w:val="00B050"/>
        </w:rPr>
        <w:t xml:space="preserve">Report 7c - </w:t>
      </w:r>
      <w:r>
        <w:t xml:space="preserve">The number of unique applicants, applications, offers, rejects, and acceptances, split by provider tariff band, subject group (summary level), ethnic group (detailed level), POLAR3 quintile, and applicant domicile (high level), filtered to applicants domiciled in the UK, for the 2008-2015 entry years. </w:t>
      </w:r>
    </w:p>
    <w:p w:rsidR="00F52630" w:rsidRDefault="00F52630" w:rsidP="00F52630">
      <w:pPr>
        <w:pStyle w:val="PlainText"/>
      </w:pPr>
    </w:p>
    <w:p w:rsidR="00F52630" w:rsidRDefault="00F52630" w:rsidP="00F52630">
      <w:pPr>
        <w:pStyle w:val="PlainText"/>
        <w:rPr>
          <w:szCs w:val="21"/>
        </w:rPr>
      </w:pPr>
      <w:r>
        <w:rPr>
          <w:color w:val="00B050"/>
        </w:rPr>
        <w:t xml:space="preserve">Report 7d - </w:t>
      </w:r>
      <w:r>
        <w:t xml:space="preserve">The number of unique applicants, applications, offers, rejects, and acceptances, split by provider tariff band, subject group (summary level), age band (5 levels), POLAR3 quintile, and applicant domicile (high level), filtered to applicants domiciled in the UK, for the 2008-2015 entry years. </w:t>
      </w:r>
    </w:p>
    <w:p w:rsidR="00F52630" w:rsidRDefault="00F52630" w:rsidP="00F52630">
      <w:pPr>
        <w:pStyle w:val="PlainText"/>
        <w:rPr>
          <w:color w:val="FF0000"/>
        </w:rPr>
      </w:pPr>
    </w:p>
    <w:p w:rsidR="00F52630" w:rsidRDefault="00F52630" w:rsidP="00F52630">
      <w:pPr>
        <w:pStyle w:val="PlainText"/>
      </w:pPr>
    </w:p>
    <w:p w:rsidR="00F52630" w:rsidRDefault="00F52630" w:rsidP="00F52630">
      <w:pPr>
        <w:pStyle w:val="PlainText"/>
      </w:pPr>
      <w:r>
        <w:rPr>
          <w:color w:val="00B050"/>
        </w:rPr>
        <w:t xml:space="preserve">Report 8 </w:t>
      </w:r>
      <w:r>
        <w:t xml:space="preserve">- The number of unique applicants, applications, offers, rejects, and acceptances, split by provider tariff band, SIMD quintile, and applicant tariff band, for applicants domiciled in Greater Glasgow, for the 2005-2015 entry years. </w:t>
      </w:r>
    </w:p>
    <w:p w:rsidR="00F52630" w:rsidRDefault="00F52630" w:rsidP="00F52630"/>
    <w:p w:rsidR="00C3177F" w:rsidRDefault="00740541"/>
    <w:sectPr w:rsidR="00C31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30"/>
    <w:rsid w:val="00740541"/>
    <w:rsid w:val="00C916A8"/>
    <w:rsid w:val="00D5659F"/>
    <w:rsid w:val="00F52630"/>
    <w:rsid w:val="00FB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544B-B96C-4D24-9C48-0FB6A6B7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630"/>
    <w:rPr>
      <w:color w:val="0563C1" w:themeColor="hyperlink"/>
      <w:u w:val="single"/>
    </w:rPr>
  </w:style>
  <w:style w:type="paragraph" w:styleId="PlainText">
    <w:name w:val="Plain Text"/>
    <w:basedOn w:val="Normal"/>
    <w:link w:val="PlainTextChar"/>
    <w:uiPriority w:val="99"/>
    <w:unhideWhenUsed/>
    <w:rsid w:val="00F52630"/>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F52630"/>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646">
      <w:bodyDiv w:val="1"/>
      <w:marLeft w:val="0"/>
      <w:marRight w:val="0"/>
      <w:marTop w:val="0"/>
      <w:marBottom w:val="0"/>
      <w:divBdr>
        <w:top w:val="none" w:sz="0" w:space="0" w:color="auto"/>
        <w:left w:val="none" w:sz="0" w:space="0" w:color="auto"/>
        <w:bottom w:val="none" w:sz="0" w:space="0" w:color="auto"/>
        <w:right w:val="none" w:sz="0" w:space="0" w:color="auto"/>
      </w:divBdr>
    </w:div>
    <w:div w:id="177084895">
      <w:bodyDiv w:val="1"/>
      <w:marLeft w:val="0"/>
      <w:marRight w:val="0"/>
      <w:marTop w:val="0"/>
      <w:marBottom w:val="0"/>
      <w:divBdr>
        <w:top w:val="none" w:sz="0" w:space="0" w:color="auto"/>
        <w:left w:val="none" w:sz="0" w:space="0" w:color="auto"/>
        <w:bottom w:val="none" w:sz="0" w:space="0" w:color="auto"/>
        <w:right w:val="none" w:sz="0" w:space="0" w:color="auto"/>
      </w:divBdr>
    </w:div>
    <w:div w:id="7362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Stoops</dc:creator>
  <cp:keywords/>
  <dc:description/>
  <cp:lastModifiedBy>Alistair Stoops</cp:lastModifiedBy>
  <cp:revision>2</cp:revision>
  <dcterms:created xsi:type="dcterms:W3CDTF">2016-07-13T16:07:00Z</dcterms:created>
  <dcterms:modified xsi:type="dcterms:W3CDTF">2016-07-13T16:07:00Z</dcterms:modified>
</cp:coreProperties>
</file>